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5D7E4" w14:textId="77777777" w:rsidR="00DB6C27" w:rsidRDefault="00000000">
      <w:pPr>
        <w:rPr>
          <w:rFonts w:ascii="Arial" w:eastAsia="Arial" w:hAnsi="Arial" w:cs="Arial"/>
          <w:b/>
          <w:sz w:val="22"/>
          <w:szCs w:val="22"/>
        </w:rPr>
      </w:pPr>
      <w:r>
        <w:rPr>
          <w:rFonts w:ascii="Arial" w:eastAsia="Arial" w:hAnsi="Arial" w:cs="Arial"/>
          <w:b/>
          <w:sz w:val="22"/>
          <w:szCs w:val="22"/>
        </w:rPr>
        <w:br/>
        <w:t>ARP 2024-5</w:t>
      </w:r>
    </w:p>
    <w:p w14:paraId="358825E3" w14:textId="77777777" w:rsidR="00DB6C27" w:rsidRDefault="00000000">
      <w:pPr>
        <w:rPr>
          <w:rFonts w:ascii="Arial" w:eastAsia="Arial" w:hAnsi="Arial" w:cs="Arial"/>
          <w:b/>
          <w:sz w:val="22"/>
          <w:szCs w:val="22"/>
        </w:rPr>
      </w:pPr>
      <w:r>
        <w:rPr>
          <w:rFonts w:ascii="Arial" w:eastAsia="Arial" w:hAnsi="Arial" w:cs="Arial"/>
          <w:b/>
          <w:sz w:val="22"/>
          <w:szCs w:val="22"/>
        </w:rPr>
        <w:t>Ethical Action Plan</w:t>
      </w:r>
    </w:p>
    <w:p w14:paraId="43224A0F" w14:textId="77777777" w:rsidR="00DB6C27" w:rsidRDefault="00DB6C27">
      <w:pPr>
        <w:rPr>
          <w:rFonts w:ascii="Arial" w:eastAsia="Arial" w:hAnsi="Arial" w:cs="Arial"/>
          <w:b/>
          <w:sz w:val="22"/>
          <w:szCs w:val="22"/>
        </w:rPr>
      </w:pPr>
    </w:p>
    <w:p w14:paraId="157FFE10" w14:textId="77777777" w:rsidR="00DB6C27" w:rsidRDefault="00000000">
      <w:pPr>
        <w:rPr>
          <w:rFonts w:ascii="Arial" w:eastAsia="Arial" w:hAnsi="Arial" w:cs="Arial"/>
          <w:sz w:val="22"/>
          <w:szCs w:val="22"/>
        </w:rPr>
      </w:pPr>
      <w:r>
        <w:rPr>
          <w:rFonts w:ascii="Arial" w:eastAsia="Arial" w:hAnsi="Arial" w:cs="Arial"/>
          <w:b/>
          <w:sz w:val="22"/>
          <w:szCs w:val="22"/>
        </w:rPr>
        <w:t>Name of practitioner-researcher:</w:t>
      </w:r>
      <w:r>
        <w:rPr>
          <w:rFonts w:ascii="Arial" w:eastAsia="Arial" w:hAnsi="Arial" w:cs="Arial"/>
          <w:sz w:val="22"/>
          <w:szCs w:val="22"/>
        </w:rPr>
        <w:t xml:space="preserve"> Leila </w:t>
      </w:r>
      <w:proofErr w:type="spellStart"/>
      <w:r>
        <w:rPr>
          <w:rFonts w:ascii="Arial" w:eastAsia="Arial" w:hAnsi="Arial" w:cs="Arial"/>
          <w:sz w:val="22"/>
          <w:szCs w:val="22"/>
        </w:rPr>
        <w:t>Ghouri</w:t>
      </w:r>
      <w:proofErr w:type="spellEnd"/>
    </w:p>
    <w:p w14:paraId="6A4272C4" w14:textId="77777777" w:rsidR="00DB6C27" w:rsidRDefault="00DB6C27">
      <w:pPr>
        <w:pStyle w:val="Subtitle"/>
        <w:rPr>
          <w:rFonts w:ascii="Arial" w:eastAsia="Arial" w:hAnsi="Arial" w:cs="Arial"/>
          <w:sz w:val="22"/>
          <w:szCs w:val="22"/>
        </w:rPr>
      </w:pPr>
    </w:p>
    <w:tbl>
      <w:tblPr>
        <w:tblStyle w:val="a"/>
        <w:tblW w:w="8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613"/>
      </w:tblGrid>
      <w:tr w:rsidR="00DB6C27" w14:paraId="17428567" w14:textId="77777777">
        <w:trPr>
          <w:trHeight w:val="65"/>
        </w:trPr>
        <w:tc>
          <w:tcPr>
            <w:tcW w:w="8613" w:type="dxa"/>
            <w:tcBorders>
              <w:top w:val="single" w:sz="6" w:space="0" w:color="000000"/>
              <w:left w:val="single" w:sz="6" w:space="0" w:color="000000"/>
              <w:right w:val="single" w:sz="6" w:space="0" w:color="000000"/>
            </w:tcBorders>
          </w:tcPr>
          <w:p w14:paraId="1239C9EF" w14:textId="77777777" w:rsidR="00DB6C27" w:rsidRDefault="00000000">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What is your project focus?</w:t>
            </w:r>
          </w:p>
          <w:p w14:paraId="4E048B8C" w14:textId="77777777" w:rsidR="00DB6C27" w:rsidRDefault="00DB6C27">
            <w:pPr>
              <w:rPr>
                <w:rFonts w:ascii="Arial" w:eastAsia="Arial" w:hAnsi="Arial" w:cs="Arial"/>
                <w:sz w:val="22"/>
                <w:szCs w:val="22"/>
              </w:rPr>
            </w:pPr>
          </w:p>
          <w:p w14:paraId="1F6A5CC4" w14:textId="77777777" w:rsidR="00DB6C27" w:rsidRDefault="00000000">
            <w:pPr>
              <w:numPr>
                <w:ilvl w:val="0"/>
                <w:numId w:val="2"/>
              </w:numPr>
              <w:rPr>
                <w:rFonts w:ascii="Arial" w:eastAsia="Arial" w:hAnsi="Arial" w:cs="Arial"/>
                <w:sz w:val="22"/>
                <w:szCs w:val="22"/>
              </w:rPr>
            </w:pPr>
            <w:r>
              <w:rPr>
                <w:rFonts w:ascii="Arial" w:eastAsia="Arial" w:hAnsi="Arial" w:cs="Arial"/>
                <w:sz w:val="22"/>
                <w:szCs w:val="22"/>
              </w:rPr>
              <w:t xml:space="preserve">To create a video essay based on the issue of Cobalt Mining in the Democratic Republic of Congo, its impact on climate change and how the appalling unethical conditions the miners work in, is often overlooked in the West. This mining, often involving dangerous conditions and slavery, highlights a global issue. </w:t>
            </w:r>
          </w:p>
          <w:p w14:paraId="4E759C0D" w14:textId="77777777" w:rsidR="00DB6C27" w:rsidRDefault="00000000">
            <w:pPr>
              <w:numPr>
                <w:ilvl w:val="0"/>
                <w:numId w:val="2"/>
              </w:numPr>
              <w:rPr>
                <w:rFonts w:ascii="Arial" w:eastAsia="Arial" w:hAnsi="Arial" w:cs="Arial"/>
                <w:sz w:val="22"/>
                <w:szCs w:val="22"/>
              </w:rPr>
            </w:pPr>
            <w:r>
              <w:rPr>
                <w:rFonts w:ascii="Arial" w:eastAsia="Arial" w:hAnsi="Arial" w:cs="Arial"/>
                <w:sz w:val="22"/>
                <w:szCs w:val="22"/>
              </w:rPr>
              <w:t>My hypothesis is that many people including staff and students don’t know about this, so my goal is to raise awareness at CSM and address these injustices through research and education in the format of a video essay.</w:t>
            </w:r>
          </w:p>
          <w:p w14:paraId="10F07831" w14:textId="77777777" w:rsidR="00DB6C27" w:rsidRDefault="00000000">
            <w:pPr>
              <w:numPr>
                <w:ilvl w:val="0"/>
                <w:numId w:val="2"/>
              </w:numPr>
              <w:rPr>
                <w:rFonts w:ascii="Arial" w:eastAsia="Arial" w:hAnsi="Arial" w:cs="Arial"/>
                <w:sz w:val="22"/>
                <w:szCs w:val="22"/>
              </w:rPr>
            </w:pPr>
            <w:r>
              <w:rPr>
                <w:rFonts w:ascii="Arial" w:eastAsia="Arial" w:hAnsi="Arial" w:cs="Arial"/>
                <w:sz w:val="22"/>
                <w:szCs w:val="22"/>
              </w:rPr>
              <w:t xml:space="preserve">At Central Saint Martins, a framework for embedding climate, racial, and social justice into the curriculum exists, but there are overlooked human rights violations linked to the technologies used in educational teaching. Specifically, cobalt extraction in the Democratic Republic of Congo (DRC), which raises ethical concerns, with cobalt being essential for batteries used in our </w:t>
            </w:r>
            <w:proofErr w:type="gramStart"/>
            <w:r>
              <w:rPr>
                <w:rFonts w:ascii="Arial" w:eastAsia="Arial" w:hAnsi="Arial" w:cs="Arial"/>
                <w:sz w:val="22"/>
                <w:szCs w:val="22"/>
              </w:rPr>
              <w:t>day to day</w:t>
            </w:r>
            <w:proofErr w:type="gramEnd"/>
            <w:r>
              <w:rPr>
                <w:rFonts w:ascii="Arial" w:eastAsia="Arial" w:hAnsi="Arial" w:cs="Arial"/>
                <w:sz w:val="22"/>
                <w:szCs w:val="22"/>
              </w:rPr>
              <w:t xml:space="preserve"> media devices, and how this impacts climate.</w:t>
            </w:r>
          </w:p>
          <w:p w14:paraId="743F9EA1" w14:textId="77777777" w:rsidR="00DB6C27" w:rsidRDefault="00000000">
            <w:pPr>
              <w:numPr>
                <w:ilvl w:val="0"/>
                <w:numId w:val="2"/>
              </w:numPr>
              <w:rPr>
                <w:rFonts w:ascii="Arial" w:eastAsia="Arial" w:hAnsi="Arial" w:cs="Arial"/>
                <w:sz w:val="22"/>
                <w:szCs w:val="22"/>
              </w:rPr>
            </w:pPr>
            <w:r>
              <w:rPr>
                <w:rFonts w:ascii="Arial" w:eastAsia="Arial" w:hAnsi="Arial" w:cs="Arial"/>
                <w:sz w:val="22"/>
                <w:szCs w:val="22"/>
              </w:rPr>
              <w:t xml:space="preserve"> </w:t>
            </w:r>
            <w:commentRangeStart w:id="0"/>
            <w:r>
              <w:rPr>
                <w:rFonts w:ascii="Arial" w:eastAsia="Arial" w:hAnsi="Arial" w:cs="Arial"/>
                <w:sz w:val="22"/>
                <w:szCs w:val="22"/>
              </w:rPr>
              <w:t>A video essay is an effective tool for disseminating this message because it is highly accessible, it engages viewers emotionally and intellectually, leveraging visuals and narration to convey complex issues like the exploitation behind lithium-ion batteries. It also encourages reflection on how institutions like UAL can embed ethical practices into their curriculum, aligning education with climate and racial justice efforts.</w:t>
            </w:r>
            <w:commentRangeEnd w:id="0"/>
            <w:r w:rsidR="00B42E33">
              <w:rPr>
                <w:rStyle w:val="CommentReference"/>
              </w:rPr>
              <w:commentReference w:id="0"/>
            </w:r>
          </w:p>
          <w:p w14:paraId="47B5747C" w14:textId="77777777" w:rsidR="00DB6C27" w:rsidRDefault="00DB6C27">
            <w:pPr>
              <w:rPr>
                <w:rFonts w:ascii="Arial" w:eastAsia="Arial" w:hAnsi="Arial" w:cs="Arial"/>
                <w:sz w:val="22"/>
                <w:szCs w:val="22"/>
              </w:rPr>
            </w:pPr>
          </w:p>
        </w:tc>
      </w:tr>
      <w:tr w:rsidR="00DB6C27" w14:paraId="0C68C9D1" w14:textId="77777777">
        <w:trPr>
          <w:trHeight w:val="65"/>
        </w:trPr>
        <w:tc>
          <w:tcPr>
            <w:tcW w:w="8613" w:type="dxa"/>
          </w:tcPr>
          <w:p w14:paraId="6E04776A" w14:textId="77777777" w:rsidR="00DB6C27" w:rsidRDefault="00000000">
            <w:pPr>
              <w:numPr>
                <w:ilvl w:val="0"/>
                <w:numId w:val="1"/>
              </w:numPr>
              <w:pBdr>
                <w:top w:val="nil"/>
                <w:left w:val="nil"/>
                <w:bottom w:val="nil"/>
                <w:right w:val="nil"/>
                <w:between w:val="nil"/>
              </w:pBdr>
              <w:rPr>
                <w:rFonts w:ascii="Arial" w:eastAsia="Arial" w:hAnsi="Arial" w:cs="Arial"/>
                <w:color w:val="000000"/>
                <w:sz w:val="22"/>
                <w:szCs w:val="22"/>
              </w:rPr>
            </w:pPr>
            <w:commentRangeStart w:id="1"/>
            <w:r>
              <w:rPr>
                <w:rFonts w:ascii="Arial" w:eastAsia="Arial" w:hAnsi="Arial" w:cs="Arial"/>
                <w:b/>
                <w:color w:val="000000"/>
                <w:sz w:val="22"/>
                <w:szCs w:val="22"/>
              </w:rPr>
              <w:t>What are you going to read about?</w:t>
            </w:r>
            <w:r>
              <w:rPr>
                <w:rFonts w:ascii="Arial" w:eastAsia="Arial" w:hAnsi="Arial" w:cs="Arial"/>
                <w:color w:val="000000"/>
                <w:sz w:val="22"/>
                <w:szCs w:val="22"/>
              </w:rPr>
              <w:t xml:space="preserve"> </w:t>
            </w:r>
            <w:commentRangeEnd w:id="1"/>
            <w:r w:rsidR="003E0F6C">
              <w:rPr>
                <w:rStyle w:val="CommentReference"/>
              </w:rPr>
              <w:commentReference w:id="1"/>
            </w:r>
            <w:r>
              <w:rPr>
                <w:rFonts w:ascii="Arial" w:eastAsia="Arial" w:hAnsi="Arial" w:cs="Arial"/>
                <w:color w:val="000000"/>
                <w:sz w:val="22"/>
                <w:szCs w:val="22"/>
              </w:rPr>
              <w:br/>
            </w:r>
          </w:p>
          <w:p w14:paraId="3C6603C9" w14:textId="77777777" w:rsidR="00DB6C27" w:rsidRDefault="00000000">
            <w:pPr>
              <w:rPr>
                <w:rFonts w:ascii="Arial" w:eastAsia="Arial" w:hAnsi="Arial" w:cs="Arial"/>
                <w:sz w:val="22"/>
                <w:szCs w:val="22"/>
              </w:rPr>
            </w:pPr>
            <w:r>
              <w:rPr>
                <w:rFonts w:ascii="Arial" w:eastAsia="Arial" w:hAnsi="Arial" w:cs="Arial"/>
                <w:sz w:val="22"/>
                <w:szCs w:val="22"/>
              </w:rPr>
              <w:t>Cobalt Red by Siddharth Kara 2023</w:t>
            </w:r>
          </w:p>
          <w:p w14:paraId="30AC0D9D" w14:textId="77777777" w:rsidR="00DB6C27" w:rsidRDefault="00DB6C27">
            <w:pPr>
              <w:rPr>
                <w:rFonts w:ascii="Arial" w:eastAsia="Arial" w:hAnsi="Arial" w:cs="Arial"/>
                <w:sz w:val="22"/>
                <w:szCs w:val="22"/>
              </w:rPr>
            </w:pPr>
          </w:p>
          <w:p w14:paraId="53930079" w14:textId="77777777" w:rsidR="00DB6C27" w:rsidRDefault="00000000">
            <w:pPr>
              <w:rPr>
                <w:rFonts w:ascii="Arial" w:eastAsia="Arial" w:hAnsi="Arial" w:cs="Arial"/>
                <w:sz w:val="22"/>
                <w:szCs w:val="22"/>
              </w:rPr>
            </w:pPr>
            <w:r>
              <w:rPr>
                <w:rFonts w:ascii="Arial" w:eastAsia="Arial" w:hAnsi="Arial" w:cs="Arial"/>
                <w:sz w:val="22"/>
                <w:szCs w:val="22"/>
              </w:rPr>
              <w:t xml:space="preserve">UAL Climate </w:t>
            </w:r>
            <w:proofErr w:type="spellStart"/>
            <w:r>
              <w:rPr>
                <w:rFonts w:ascii="Arial" w:eastAsia="Arial" w:hAnsi="Arial" w:cs="Arial"/>
                <w:sz w:val="22"/>
                <w:szCs w:val="22"/>
              </w:rPr>
              <w:t>PolicyUAL</w:t>
            </w:r>
            <w:proofErr w:type="spellEnd"/>
            <w:r>
              <w:rPr>
                <w:rFonts w:ascii="Arial" w:eastAsia="Arial" w:hAnsi="Arial" w:cs="Arial"/>
                <w:sz w:val="22"/>
                <w:szCs w:val="22"/>
              </w:rPr>
              <w:t xml:space="preserve"> Climate, Racial and Social Justice Principles  </w:t>
            </w:r>
            <w:hyperlink r:id="rId12">
              <w:r>
                <w:rPr>
                  <w:rFonts w:ascii="Arial" w:eastAsia="Arial" w:hAnsi="Arial" w:cs="Arial"/>
                  <w:sz w:val="22"/>
                  <w:szCs w:val="22"/>
                </w:rPr>
                <w:t>Laura Knight</w:t>
              </w:r>
            </w:hyperlink>
            <w:r>
              <w:rPr>
                <w:rFonts w:ascii="Arial" w:eastAsia="Arial" w:hAnsi="Arial" w:cs="Arial"/>
                <w:sz w:val="22"/>
                <w:szCs w:val="22"/>
              </w:rPr>
              <w:t xml:space="preserve"> - </w:t>
            </w:r>
          </w:p>
          <w:p w14:paraId="498603E3" w14:textId="77777777" w:rsidR="00DB6C27" w:rsidRDefault="00DB6C27">
            <w:pPr>
              <w:rPr>
                <w:rFonts w:ascii="Arial" w:eastAsia="Arial" w:hAnsi="Arial" w:cs="Arial"/>
                <w:sz w:val="22"/>
                <w:szCs w:val="22"/>
              </w:rPr>
            </w:pPr>
          </w:p>
          <w:p w14:paraId="355004D1" w14:textId="77777777" w:rsidR="00DB6C27" w:rsidRDefault="00000000">
            <w:pPr>
              <w:rPr>
                <w:rFonts w:ascii="Arial" w:eastAsia="Arial" w:hAnsi="Arial" w:cs="Arial"/>
                <w:sz w:val="22"/>
                <w:szCs w:val="22"/>
              </w:rPr>
            </w:pPr>
            <w:r>
              <w:rPr>
                <w:rFonts w:ascii="Arial" w:eastAsia="Arial" w:hAnsi="Arial" w:cs="Arial"/>
                <w:sz w:val="22"/>
                <w:szCs w:val="22"/>
              </w:rPr>
              <w:t xml:space="preserve">MA Communicating Complexity 1 Dec 2022 </w:t>
            </w:r>
          </w:p>
          <w:p w14:paraId="59D5883C" w14:textId="77777777" w:rsidR="00DB6C27" w:rsidRDefault="00DB6C27">
            <w:pPr>
              <w:rPr>
                <w:rFonts w:ascii="Arial" w:eastAsia="Arial" w:hAnsi="Arial" w:cs="Arial"/>
                <w:sz w:val="22"/>
                <w:szCs w:val="22"/>
              </w:rPr>
            </w:pPr>
          </w:p>
          <w:p w14:paraId="6FD85C7B" w14:textId="77777777" w:rsidR="00DB6C27" w:rsidRDefault="00000000">
            <w:pPr>
              <w:rPr>
                <w:rFonts w:ascii="Arial" w:eastAsia="Arial" w:hAnsi="Arial" w:cs="Arial"/>
                <w:sz w:val="22"/>
                <w:szCs w:val="22"/>
              </w:rPr>
            </w:pPr>
            <w:r>
              <w:rPr>
                <w:rFonts w:ascii="Arial" w:eastAsia="Arial" w:hAnsi="Arial" w:cs="Arial"/>
                <w:sz w:val="22"/>
                <w:szCs w:val="22"/>
              </w:rPr>
              <w:t>BERA-</w:t>
            </w:r>
            <w:hyperlink r:id="rId13">
              <w:r>
                <w:rPr>
                  <w:rFonts w:ascii="Arial" w:eastAsia="Arial" w:hAnsi="Arial" w:cs="Arial"/>
                  <w:sz w:val="22"/>
                  <w:szCs w:val="22"/>
                  <w:highlight w:val="white"/>
                  <w:u w:val="single"/>
                </w:rPr>
                <w:t>Ethical Guidelines for Educational Research, fifth edition (2024)</w:t>
              </w:r>
            </w:hyperlink>
          </w:p>
          <w:p w14:paraId="5A60D018" w14:textId="77777777" w:rsidR="00DB6C27" w:rsidRDefault="00000000">
            <w:pPr>
              <w:spacing w:before="240" w:after="240" w:line="335" w:lineRule="auto"/>
              <w:rPr>
                <w:rFonts w:ascii="Arial" w:eastAsia="Arial" w:hAnsi="Arial" w:cs="Arial"/>
                <w:sz w:val="22"/>
                <w:szCs w:val="22"/>
              </w:rPr>
            </w:pPr>
            <w:r>
              <w:rPr>
                <w:rFonts w:ascii="Arial" w:eastAsia="Arial" w:hAnsi="Arial" w:cs="Arial"/>
                <w:sz w:val="22"/>
                <w:szCs w:val="22"/>
              </w:rPr>
              <w:t xml:space="preserve">"Art-Based Action Research in the Development Work of Arts and Art Education" by Timo Jokela and Maria </w:t>
            </w:r>
            <w:proofErr w:type="spellStart"/>
            <w:r>
              <w:rPr>
                <w:rFonts w:ascii="Arial" w:eastAsia="Arial" w:hAnsi="Arial" w:cs="Arial"/>
                <w:sz w:val="22"/>
                <w:szCs w:val="22"/>
              </w:rPr>
              <w:t>Huhmarniemi</w:t>
            </w:r>
            <w:proofErr w:type="spellEnd"/>
            <w:r>
              <w:rPr>
                <w:rFonts w:ascii="Arial" w:eastAsia="Arial" w:hAnsi="Arial" w:cs="Arial"/>
                <w:sz w:val="22"/>
                <w:szCs w:val="22"/>
              </w:rPr>
              <w:t xml:space="preserve"> 2019</w:t>
            </w:r>
          </w:p>
          <w:p w14:paraId="4F1C1AD5" w14:textId="77777777" w:rsidR="00DB6C27" w:rsidRDefault="00000000">
            <w:pPr>
              <w:spacing w:before="240" w:after="240" w:line="335" w:lineRule="auto"/>
              <w:rPr>
                <w:rFonts w:ascii="Arial" w:eastAsia="Arial" w:hAnsi="Arial" w:cs="Arial"/>
                <w:sz w:val="22"/>
                <w:szCs w:val="22"/>
              </w:rPr>
            </w:pPr>
            <w:r>
              <w:rPr>
                <w:rFonts w:ascii="Arial" w:eastAsia="Arial" w:hAnsi="Arial" w:cs="Arial"/>
                <w:sz w:val="22"/>
                <w:szCs w:val="22"/>
              </w:rPr>
              <w:t>How to do media and cultural studies- Jane Stokes 2002</w:t>
            </w:r>
          </w:p>
          <w:p w14:paraId="043E4FB9" w14:textId="77777777" w:rsidR="00DB6C27" w:rsidRDefault="00000000">
            <w:pPr>
              <w:spacing w:before="240" w:after="240" w:line="335" w:lineRule="auto"/>
              <w:rPr>
                <w:rFonts w:ascii="Arial" w:eastAsia="Arial" w:hAnsi="Arial" w:cs="Arial"/>
                <w:sz w:val="22"/>
                <w:szCs w:val="22"/>
              </w:rPr>
            </w:pPr>
            <w:r>
              <w:rPr>
                <w:rFonts w:ascii="Arial" w:eastAsia="Arial" w:hAnsi="Arial" w:cs="Arial"/>
                <w:sz w:val="22"/>
                <w:szCs w:val="22"/>
              </w:rPr>
              <w:t>https://www.gov.uk/data-protection#:~:text=The%20Data%20Protection%20Act%202018%20is%20the%20UK's%20implementation%20of,called%20'data%20protection%20principles'.</w:t>
            </w:r>
          </w:p>
          <w:p w14:paraId="658526B9" w14:textId="77777777" w:rsidR="00DB6C27" w:rsidRDefault="00000000">
            <w:pPr>
              <w:rPr>
                <w:rFonts w:ascii="Arial" w:eastAsia="Arial" w:hAnsi="Arial" w:cs="Arial"/>
                <w:sz w:val="22"/>
                <w:szCs w:val="22"/>
              </w:rPr>
            </w:pPr>
            <w:r>
              <w:rPr>
                <w:rFonts w:ascii="Arial" w:eastAsia="Arial" w:hAnsi="Arial" w:cs="Arial"/>
                <w:sz w:val="22"/>
                <w:szCs w:val="22"/>
              </w:rPr>
              <w:t>video essays</w:t>
            </w:r>
          </w:p>
          <w:p w14:paraId="402B8217" w14:textId="77777777" w:rsidR="00DB6C27" w:rsidRDefault="00DB6C27">
            <w:pPr>
              <w:rPr>
                <w:rFonts w:ascii="Arial" w:eastAsia="Arial" w:hAnsi="Arial" w:cs="Arial"/>
                <w:sz w:val="22"/>
                <w:szCs w:val="22"/>
              </w:rPr>
            </w:pPr>
          </w:p>
          <w:p w14:paraId="602A81FF" w14:textId="77777777" w:rsidR="00DB6C27" w:rsidRDefault="00000000">
            <w:pPr>
              <w:rPr>
                <w:rFonts w:ascii="Arial" w:eastAsia="Arial" w:hAnsi="Arial" w:cs="Arial"/>
                <w:sz w:val="22"/>
                <w:szCs w:val="22"/>
              </w:rPr>
            </w:pPr>
            <w:r>
              <w:rPr>
                <w:rFonts w:ascii="Arial" w:eastAsia="Arial" w:hAnsi="Arial" w:cs="Arial"/>
                <w:sz w:val="21"/>
                <w:szCs w:val="21"/>
                <w:highlight w:val="white"/>
              </w:rPr>
              <w:t xml:space="preserve">HEFCE, “Supporting higher education in further education colleges: Writing higher education strategies”, May 2009, </w:t>
            </w:r>
            <w:hyperlink r:id="rId14">
              <w:r>
                <w:rPr>
                  <w:rFonts w:ascii="Arial" w:eastAsia="Arial" w:hAnsi="Arial" w:cs="Arial"/>
                  <w:sz w:val="21"/>
                  <w:szCs w:val="21"/>
                  <w:highlight w:val="white"/>
                </w:rPr>
                <w:t>https://dera.ioe.ac.uk/141/1/09_05_supp.pdf</w:t>
              </w:r>
            </w:hyperlink>
          </w:p>
          <w:p w14:paraId="59CA0514" w14:textId="77777777" w:rsidR="00DB6C27" w:rsidRDefault="00000000">
            <w:pPr>
              <w:rPr>
                <w:rFonts w:ascii="Arial" w:eastAsia="Arial" w:hAnsi="Arial" w:cs="Arial"/>
                <w:sz w:val="22"/>
                <w:szCs w:val="22"/>
              </w:rPr>
            </w:pPr>
            <w:proofErr w:type="spellStart"/>
            <w:r>
              <w:rPr>
                <w:rFonts w:ascii="Arial" w:eastAsia="Arial" w:hAnsi="Arial" w:cs="Arial"/>
                <w:b/>
                <w:sz w:val="22"/>
                <w:szCs w:val="22"/>
              </w:rPr>
              <w:lastRenderedPageBreak/>
              <w:t>Keathley</w:t>
            </w:r>
            <w:proofErr w:type="spellEnd"/>
            <w:r>
              <w:rPr>
                <w:rFonts w:ascii="Arial" w:eastAsia="Arial" w:hAnsi="Arial" w:cs="Arial"/>
                <w:b/>
                <w:sz w:val="22"/>
                <w:szCs w:val="22"/>
              </w:rPr>
              <w:t xml:space="preserve">, C., </w:t>
            </w:r>
            <w:proofErr w:type="spellStart"/>
            <w:r>
              <w:rPr>
                <w:rFonts w:ascii="Arial" w:eastAsia="Arial" w:hAnsi="Arial" w:cs="Arial"/>
                <w:b/>
                <w:sz w:val="22"/>
                <w:szCs w:val="22"/>
              </w:rPr>
              <w:t>Mittell</w:t>
            </w:r>
            <w:proofErr w:type="spellEnd"/>
            <w:r>
              <w:rPr>
                <w:rFonts w:ascii="Arial" w:eastAsia="Arial" w:hAnsi="Arial" w:cs="Arial"/>
                <w:b/>
                <w:sz w:val="22"/>
                <w:szCs w:val="22"/>
              </w:rPr>
              <w:t>, J., &amp; Grant, C. (2019).</w:t>
            </w:r>
            <w:r>
              <w:rPr>
                <w:rFonts w:ascii="Arial" w:eastAsia="Arial" w:hAnsi="Arial" w:cs="Arial"/>
                <w:sz w:val="22"/>
                <w:szCs w:val="22"/>
              </w:rPr>
              <w:t xml:space="preserve"> </w:t>
            </w:r>
            <w:r>
              <w:rPr>
                <w:rFonts w:ascii="Arial" w:eastAsia="Arial" w:hAnsi="Arial" w:cs="Arial"/>
                <w:i/>
                <w:sz w:val="22"/>
                <w:szCs w:val="22"/>
              </w:rPr>
              <w:t>The Videographic Essay: Criticism in Sound &amp; Image</w:t>
            </w:r>
            <w:r>
              <w:rPr>
                <w:rFonts w:ascii="Arial" w:eastAsia="Arial" w:hAnsi="Arial" w:cs="Arial"/>
                <w:sz w:val="22"/>
                <w:szCs w:val="22"/>
              </w:rPr>
              <w:t>. Caboose.</w:t>
            </w:r>
          </w:p>
          <w:p w14:paraId="3631AA41" w14:textId="77777777" w:rsidR="00DB6C27" w:rsidRDefault="00DB6C27">
            <w:pPr>
              <w:rPr>
                <w:rFonts w:ascii="Arial" w:eastAsia="Arial" w:hAnsi="Arial" w:cs="Arial"/>
                <w:sz w:val="22"/>
                <w:szCs w:val="22"/>
              </w:rPr>
            </w:pPr>
          </w:p>
          <w:p w14:paraId="2A5D5F39" w14:textId="77777777" w:rsidR="00DB6C27" w:rsidRDefault="00000000">
            <w:pPr>
              <w:rPr>
                <w:rFonts w:ascii="Arial" w:eastAsia="Arial" w:hAnsi="Arial" w:cs="Arial"/>
                <w:sz w:val="22"/>
                <w:szCs w:val="22"/>
              </w:rPr>
            </w:pPr>
            <w:r>
              <w:rPr>
                <w:rFonts w:ascii="Arial" w:eastAsia="Arial" w:hAnsi="Arial" w:cs="Arial"/>
                <w:b/>
                <w:sz w:val="22"/>
                <w:szCs w:val="22"/>
              </w:rPr>
              <w:t>Grant, C. (2013).</w:t>
            </w:r>
            <w:r>
              <w:rPr>
                <w:rFonts w:ascii="Arial" w:eastAsia="Arial" w:hAnsi="Arial" w:cs="Arial"/>
                <w:sz w:val="22"/>
                <w:szCs w:val="22"/>
              </w:rPr>
              <w:t xml:space="preserve"> </w:t>
            </w:r>
            <w:r>
              <w:rPr>
                <w:rFonts w:ascii="Arial" w:eastAsia="Arial" w:hAnsi="Arial" w:cs="Arial"/>
                <w:i/>
                <w:sz w:val="22"/>
                <w:szCs w:val="22"/>
              </w:rPr>
              <w:t>Déjà-Viewing? Videographic Experiments in Intertextual Film Studies</w:t>
            </w:r>
            <w:r>
              <w:rPr>
                <w:rFonts w:ascii="Arial" w:eastAsia="Arial" w:hAnsi="Arial" w:cs="Arial"/>
                <w:sz w:val="22"/>
                <w:szCs w:val="22"/>
              </w:rPr>
              <w:t xml:space="preserve">. </w:t>
            </w:r>
            <w:r>
              <w:rPr>
                <w:rFonts w:ascii="Arial" w:eastAsia="Arial" w:hAnsi="Arial" w:cs="Arial"/>
                <w:i/>
                <w:sz w:val="22"/>
                <w:szCs w:val="22"/>
              </w:rPr>
              <w:t>Mediascape: UCLA's Journal of Cinema and Media Studies</w:t>
            </w:r>
            <w:r>
              <w:rPr>
                <w:rFonts w:ascii="Arial" w:eastAsia="Arial" w:hAnsi="Arial" w:cs="Arial"/>
                <w:sz w:val="22"/>
                <w:szCs w:val="22"/>
              </w:rPr>
              <w:t>.</w:t>
            </w:r>
          </w:p>
          <w:p w14:paraId="5B1ADEDA" w14:textId="77777777" w:rsidR="00DB6C27" w:rsidRDefault="00DB6C27">
            <w:pPr>
              <w:rPr>
                <w:rFonts w:ascii="Arial" w:eastAsia="Arial" w:hAnsi="Arial" w:cs="Arial"/>
                <w:sz w:val="22"/>
                <w:szCs w:val="22"/>
              </w:rPr>
            </w:pPr>
          </w:p>
          <w:p w14:paraId="30E44689" w14:textId="77777777" w:rsidR="00DB6C27" w:rsidRDefault="00000000">
            <w:pPr>
              <w:rPr>
                <w:rFonts w:ascii="Arial" w:eastAsia="Arial" w:hAnsi="Arial" w:cs="Arial"/>
                <w:sz w:val="22"/>
                <w:szCs w:val="22"/>
              </w:rPr>
            </w:pPr>
            <w:proofErr w:type="spellStart"/>
            <w:r>
              <w:rPr>
                <w:rFonts w:ascii="Arial" w:eastAsia="Arial" w:hAnsi="Arial" w:cs="Arial"/>
                <w:b/>
                <w:sz w:val="22"/>
                <w:szCs w:val="22"/>
              </w:rPr>
              <w:t>Faden</w:t>
            </w:r>
            <w:proofErr w:type="spellEnd"/>
            <w:r>
              <w:rPr>
                <w:rFonts w:ascii="Arial" w:eastAsia="Arial" w:hAnsi="Arial" w:cs="Arial"/>
                <w:b/>
                <w:sz w:val="22"/>
                <w:szCs w:val="22"/>
              </w:rPr>
              <w:t>, E. (2008).</w:t>
            </w:r>
            <w:r>
              <w:rPr>
                <w:rFonts w:ascii="Arial" w:eastAsia="Arial" w:hAnsi="Arial" w:cs="Arial"/>
                <w:sz w:val="22"/>
                <w:szCs w:val="22"/>
              </w:rPr>
              <w:t xml:space="preserve"> </w:t>
            </w:r>
            <w:r>
              <w:rPr>
                <w:rFonts w:ascii="Arial" w:eastAsia="Arial" w:hAnsi="Arial" w:cs="Arial"/>
                <w:i/>
                <w:sz w:val="22"/>
                <w:szCs w:val="22"/>
              </w:rPr>
              <w:t>A Manifesto for Critical Media</w:t>
            </w:r>
            <w:r>
              <w:rPr>
                <w:rFonts w:ascii="Arial" w:eastAsia="Arial" w:hAnsi="Arial" w:cs="Arial"/>
                <w:sz w:val="22"/>
                <w:szCs w:val="22"/>
              </w:rPr>
              <w:t xml:space="preserve">. </w:t>
            </w:r>
            <w:r>
              <w:rPr>
                <w:rFonts w:ascii="Arial" w:eastAsia="Arial" w:hAnsi="Arial" w:cs="Arial"/>
                <w:i/>
                <w:sz w:val="22"/>
                <w:szCs w:val="22"/>
              </w:rPr>
              <w:t>Mediascape Journal</w:t>
            </w:r>
            <w:r>
              <w:rPr>
                <w:rFonts w:ascii="Arial" w:eastAsia="Arial" w:hAnsi="Arial" w:cs="Arial"/>
                <w:sz w:val="22"/>
                <w:szCs w:val="22"/>
              </w:rPr>
              <w:t>.</w:t>
            </w:r>
          </w:p>
          <w:p w14:paraId="4072BA7B" w14:textId="77777777" w:rsidR="00DB6C27" w:rsidRDefault="00DB6C27">
            <w:pPr>
              <w:rPr>
                <w:rFonts w:ascii="Arial" w:eastAsia="Arial" w:hAnsi="Arial" w:cs="Arial"/>
                <w:b/>
                <w:sz w:val="22"/>
                <w:szCs w:val="22"/>
              </w:rPr>
            </w:pPr>
          </w:p>
        </w:tc>
      </w:tr>
      <w:tr w:rsidR="00DB6C27" w14:paraId="03EA5301" w14:textId="77777777">
        <w:trPr>
          <w:trHeight w:val="1782"/>
        </w:trPr>
        <w:tc>
          <w:tcPr>
            <w:tcW w:w="8613" w:type="dxa"/>
            <w:tcBorders>
              <w:left w:val="single" w:sz="6" w:space="0" w:color="000000"/>
              <w:bottom w:val="single" w:sz="6" w:space="0" w:color="000000"/>
              <w:right w:val="single" w:sz="6" w:space="0" w:color="000000"/>
            </w:tcBorders>
          </w:tcPr>
          <w:p w14:paraId="2B131531" w14:textId="77777777" w:rsidR="00DB6C27" w:rsidRDefault="00000000">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lastRenderedPageBreak/>
              <w:t>What action are you going to take in your teaching practice?</w:t>
            </w:r>
          </w:p>
          <w:p w14:paraId="1620D078" w14:textId="77777777" w:rsidR="00DB6C27" w:rsidRDefault="00000000">
            <w:pPr>
              <w:spacing w:before="240" w:after="240"/>
              <w:rPr>
                <w:rFonts w:ascii="Arial" w:eastAsia="Arial" w:hAnsi="Arial" w:cs="Arial"/>
                <w:sz w:val="22"/>
                <w:szCs w:val="22"/>
              </w:rPr>
            </w:pPr>
            <w:r>
              <w:rPr>
                <w:rFonts w:ascii="Arial" w:eastAsia="Arial" w:hAnsi="Arial" w:cs="Arial"/>
                <w:sz w:val="22"/>
                <w:szCs w:val="22"/>
              </w:rPr>
              <w:t xml:space="preserve">As a media technician with experience in the production process, I am going to create a video essay that highlights the issue of cobalt mining in the Democratic Republic of Congo, focusing on its impact on climate change and ethics. My goal is to </w:t>
            </w:r>
            <w:commentRangeStart w:id="2"/>
            <w:r>
              <w:rPr>
                <w:rFonts w:ascii="Arial" w:eastAsia="Arial" w:hAnsi="Arial" w:cs="Arial"/>
                <w:sz w:val="22"/>
                <w:szCs w:val="22"/>
              </w:rPr>
              <w:t>raise awareness</w:t>
            </w:r>
            <w:commentRangeEnd w:id="2"/>
            <w:r w:rsidR="00304A83">
              <w:rPr>
                <w:rStyle w:val="CommentReference"/>
              </w:rPr>
              <w:commentReference w:id="2"/>
            </w:r>
            <w:r>
              <w:rPr>
                <w:rFonts w:ascii="Arial" w:eastAsia="Arial" w:hAnsi="Arial" w:cs="Arial"/>
                <w:sz w:val="22"/>
                <w:szCs w:val="22"/>
              </w:rPr>
              <w:t xml:space="preserve"> among staff and students at Central Saint Martins about the human rights violations associated with technologies we use daily, particularly the extraction of cobalt for batteries. </w:t>
            </w:r>
            <w:r w:rsidRPr="007D099A">
              <w:rPr>
                <w:rFonts w:ascii="Arial" w:eastAsia="Arial" w:hAnsi="Arial" w:cs="Arial"/>
                <w:color w:val="0070C0"/>
                <w:sz w:val="22"/>
                <w:szCs w:val="22"/>
              </w:rPr>
              <w:t xml:space="preserve">This video essay will be informed by the research I conduct about what staff and students know about the origins of </w:t>
            </w:r>
            <w:proofErr w:type="spellStart"/>
            <w:r w:rsidRPr="007D099A">
              <w:rPr>
                <w:rFonts w:ascii="Arial" w:eastAsia="Arial" w:hAnsi="Arial" w:cs="Arial"/>
                <w:color w:val="0070C0"/>
                <w:sz w:val="22"/>
                <w:szCs w:val="22"/>
              </w:rPr>
              <w:t>theirportable</w:t>
            </w:r>
            <w:proofErr w:type="spellEnd"/>
            <w:r w:rsidRPr="007D099A">
              <w:rPr>
                <w:rFonts w:ascii="Arial" w:eastAsia="Arial" w:hAnsi="Arial" w:cs="Arial"/>
                <w:color w:val="0070C0"/>
                <w:sz w:val="22"/>
                <w:szCs w:val="22"/>
              </w:rPr>
              <w:t xml:space="preserve"> technology</w:t>
            </w:r>
            <w:r>
              <w:rPr>
                <w:rFonts w:ascii="Arial" w:eastAsia="Arial" w:hAnsi="Arial" w:cs="Arial"/>
                <w:sz w:val="22"/>
                <w:szCs w:val="22"/>
              </w:rPr>
              <w:t xml:space="preserve">. The Video essay will serve as both an educational tool and </w:t>
            </w:r>
            <w:commentRangeStart w:id="3"/>
            <w:r>
              <w:rPr>
                <w:rFonts w:ascii="Arial" w:eastAsia="Arial" w:hAnsi="Arial" w:cs="Arial"/>
                <w:sz w:val="22"/>
                <w:szCs w:val="22"/>
              </w:rPr>
              <w:t xml:space="preserve">methodology for dissemination. </w:t>
            </w:r>
            <w:commentRangeEnd w:id="3"/>
            <w:r w:rsidR="006074D9">
              <w:rPr>
                <w:rStyle w:val="CommentReference"/>
              </w:rPr>
              <w:commentReference w:id="3"/>
            </w:r>
            <w:r w:rsidRPr="007D099A">
              <w:rPr>
                <w:rFonts w:ascii="Arial" w:eastAsia="Arial" w:hAnsi="Arial" w:cs="Arial"/>
                <w:color w:val="0070C0"/>
                <w:sz w:val="22"/>
                <w:szCs w:val="22"/>
              </w:rPr>
              <w:t xml:space="preserve">Furthermore, my intention for the video essay is to engage UAL as an institution to </w:t>
            </w:r>
            <w:proofErr w:type="gramStart"/>
            <w:r w:rsidRPr="007D099A">
              <w:rPr>
                <w:rFonts w:ascii="Arial" w:eastAsia="Arial" w:hAnsi="Arial" w:cs="Arial"/>
                <w:color w:val="0070C0"/>
                <w:sz w:val="22"/>
                <w:szCs w:val="22"/>
              </w:rPr>
              <w:t>reflect, and</w:t>
            </w:r>
            <w:proofErr w:type="gramEnd"/>
            <w:r w:rsidRPr="007D099A">
              <w:rPr>
                <w:rFonts w:ascii="Arial" w:eastAsia="Arial" w:hAnsi="Arial" w:cs="Arial"/>
                <w:color w:val="0070C0"/>
                <w:sz w:val="22"/>
                <w:szCs w:val="22"/>
              </w:rPr>
              <w:t xml:space="preserve"> question the types of portable battery operated technologies we use, in the technical media workshops.</w:t>
            </w:r>
          </w:p>
        </w:tc>
      </w:tr>
      <w:tr w:rsidR="00DB6C27" w14:paraId="2E0715C9" w14:textId="77777777">
        <w:tc>
          <w:tcPr>
            <w:tcW w:w="8613" w:type="dxa"/>
            <w:tcBorders>
              <w:top w:val="single" w:sz="6" w:space="0" w:color="000000"/>
              <w:left w:val="single" w:sz="6" w:space="0" w:color="000000"/>
              <w:bottom w:val="single" w:sz="6" w:space="0" w:color="000000"/>
              <w:right w:val="single" w:sz="6" w:space="0" w:color="000000"/>
            </w:tcBorders>
          </w:tcPr>
          <w:p w14:paraId="4F7F04CF" w14:textId="77777777" w:rsidR="00DB6C27" w:rsidRDefault="00000000">
            <w:pPr>
              <w:numPr>
                <w:ilvl w:val="0"/>
                <w:numId w:val="1"/>
              </w:numPr>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Who will be involved and how?</w:t>
            </w:r>
          </w:p>
          <w:p w14:paraId="56E862EC" w14:textId="77777777" w:rsidR="00DB6C27" w:rsidRDefault="00DB6C27">
            <w:pPr>
              <w:pBdr>
                <w:top w:val="nil"/>
                <w:left w:val="nil"/>
                <w:bottom w:val="nil"/>
                <w:right w:val="nil"/>
                <w:between w:val="nil"/>
              </w:pBdr>
              <w:ind w:left="720"/>
              <w:rPr>
                <w:rFonts w:ascii="Arial" w:eastAsia="Arial" w:hAnsi="Arial" w:cs="Arial"/>
                <w:color w:val="000000"/>
                <w:sz w:val="22"/>
                <w:szCs w:val="22"/>
              </w:rPr>
            </w:pPr>
          </w:p>
          <w:p w14:paraId="2C27DCE4" w14:textId="77777777" w:rsidR="00DB6C27" w:rsidRDefault="00000000">
            <w:pPr>
              <w:rPr>
                <w:rFonts w:ascii="Arial" w:eastAsia="Arial" w:hAnsi="Arial" w:cs="Arial"/>
                <w:color w:val="000000"/>
                <w:sz w:val="22"/>
                <w:szCs w:val="22"/>
              </w:rPr>
            </w:pPr>
            <w:r>
              <w:rPr>
                <w:rFonts w:ascii="Arial" w:eastAsia="Arial" w:hAnsi="Arial" w:cs="Arial"/>
                <w:sz w:val="22"/>
                <w:szCs w:val="22"/>
              </w:rPr>
              <w:t xml:space="preserve">Students and staff will actively participate in this action research project by contributing to the video essay through interviews and questionnaires. Their insights and perspectives on the ethical concerns surrounding cobalt mining and its connection to the technologies we use daily will shape the narrative of the project. </w:t>
            </w:r>
            <w:r w:rsidRPr="007D099A">
              <w:rPr>
                <w:rFonts w:ascii="Arial" w:eastAsia="Arial" w:hAnsi="Arial" w:cs="Arial"/>
                <w:color w:val="0070C0"/>
                <w:sz w:val="22"/>
                <w:szCs w:val="22"/>
              </w:rPr>
              <w:t>This involvement will not only inform the content but also encourage participants to reflect on how these issues relate to climate and racial justice within our curriculum</w:t>
            </w:r>
            <w:r>
              <w:rPr>
                <w:rFonts w:ascii="Arial" w:eastAsia="Arial" w:hAnsi="Arial" w:cs="Arial"/>
                <w:sz w:val="22"/>
                <w:szCs w:val="22"/>
              </w:rPr>
              <w:t>. By engaging with the research, they will play a critical role in raising awareness and fostering institutional change at Central Saint Martins.</w:t>
            </w:r>
          </w:p>
          <w:p w14:paraId="1051D28D" w14:textId="77777777" w:rsidR="00DB6C27" w:rsidRDefault="00DB6C27">
            <w:pPr>
              <w:rPr>
                <w:rFonts w:ascii="Arial" w:eastAsia="Arial" w:hAnsi="Arial" w:cs="Arial"/>
                <w:color w:val="000000"/>
                <w:sz w:val="22"/>
                <w:szCs w:val="22"/>
              </w:rPr>
            </w:pPr>
          </w:p>
        </w:tc>
      </w:tr>
      <w:tr w:rsidR="00DB6C27" w14:paraId="749A46EC" w14:textId="77777777">
        <w:tc>
          <w:tcPr>
            <w:tcW w:w="8613" w:type="dxa"/>
            <w:tcBorders>
              <w:top w:val="single" w:sz="6" w:space="0" w:color="000000"/>
              <w:left w:val="single" w:sz="6" w:space="0" w:color="000000"/>
              <w:bottom w:val="single" w:sz="6" w:space="0" w:color="000000"/>
              <w:right w:val="single" w:sz="6" w:space="0" w:color="000000"/>
            </w:tcBorders>
          </w:tcPr>
          <w:p w14:paraId="60DB7A16" w14:textId="77777777" w:rsidR="00DB6C27" w:rsidRDefault="00000000">
            <w:pPr>
              <w:numPr>
                <w:ilvl w:val="0"/>
                <w:numId w:val="1"/>
              </w:numPr>
              <w:pBdr>
                <w:top w:val="nil"/>
                <w:left w:val="nil"/>
                <w:bottom w:val="nil"/>
                <w:right w:val="nil"/>
                <w:between w:val="nil"/>
              </w:pBdr>
              <w:tabs>
                <w:tab w:val="left" w:pos="284"/>
                <w:tab w:val="left" w:pos="426"/>
              </w:tabs>
              <w:rPr>
                <w:rFonts w:ascii="Arial" w:eastAsia="Arial" w:hAnsi="Arial" w:cs="Arial"/>
                <w:color w:val="000000"/>
                <w:sz w:val="22"/>
                <w:szCs w:val="22"/>
              </w:rPr>
            </w:pPr>
            <w:r>
              <w:rPr>
                <w:rFonts w:ascii="Arial" w:eastAsia="Arial" w:hAnsi="Arial" w:cs="Arial"/>
                <w:b/>
                <w:color w:val="000000"/>
                <w:sz w:val="22"/>
                <w:szCs w:val="22"/>
              </w:rPr>
              <w:t xml:space="preserve">What </w:t>
            </w:r>
            <w:proofErr w:type="gramStart"/>
            <w:r>
              <w:rPr>
                <w:rFonts w:ascii="Arial" w:eastAsia="Arial" w:hAnsi="Arial" w:cs="Arial"/>
                <w:b/>
                <w:color w:val="000000"/>
                <w:sz w:val="22"/>
                <w:szCs w:val="22"/>
              </w:rPr>
              <w:t>are</w:t>
            </w:r>
            <w:proofErr w:type="gramEnd"/>
            <w:r>
              <w:rPr>
                <w:rFonts w:ascii="Arial" w:eastAsia="Arial" w:hAnsi="Arial" w:cs="Arial"/>
                <w:b/>
                <w:color w:val="000000"/>
                <w:sz w:val="22"/>
                <w:szCs w:val="22"/>
              </w:rPr>
              <w:t xml:space="preserve"> the health &amp; safety concerns, and how will you prepare for them?</w:t>
            </w:r>
          </w:p>
          <w:p w14:paraId="5EE7956D" w14:textId="77777777" w:rsidR="00DB6C27" w:rsidRPr="007D099A" w:rsidRDefault="00000000">
            <w:pPr>
              <w:tabs>
                <w:tab w:val="left" w:pos="426"/>
              </w:tabs>
              <w:spacing w:before="240" w:after="240"/>
              <w:rPr>
                <w:rFonts w:ascii="Arial" w:eastAsia="Arial" w:hAnsi="Arial" w:cs="Arial"/>
                <w:color w:val="0070C0"/>
                <w:sz w:val="22"/>
                <w:szCs w:val="22"/>
              </w:rPr>
            </w:pPr>
            <w:r>
              <w:rPr>
                <w:rFonts w:ascii="Arial" w:eastAsia="Arial" w:hAnsi="Arial" w:cs="Arial"/>
                <w:sz w:val="22"/>
                <w:szCs w:val="22"/>
              </w:rPr>
              <w:t xml:space="preserve">When discussing sensitive topics like cobalt mining and modern slavery with students, it's essential to consider their emotional and psychological well-being. there is potential for </w:t>
            </w:r>
            <w:proofErr w:type="gramStart"/>
            <w:r>
              <w:rPr>
                <w:rFonts w:ascii="Arial" w:eastAsia="Arial" w:hAnsi="Arial" w:cs="Arial"/>
                <w:sz w:val="22"/>
                <w:szCs w:val="22"/>
              </w:rPr>
              <w:t>students  to</w:t>
            </w:r>
            <w:proofErr w:type="gramEnd"/>
            <w:r>
              <w:rPr>
                <w:rFonts w:ascii="Arial" w:eastAsia="Arial" w:hAnsi="Arial" w:cs="Arial"/>
                <w:sz w:val="22"/>
                <w:szCs w:val="22"/>
              </w:rPr>
              <w:t xml:space="preserve"> feel distressed, especially when detailing exploitation, child labour, and human rights violations. I aim to provide a trigger warning, as well as </w:t>
            </w:r>
            <w:commentRangeStart w:id="4"/>
            <w:r w:rsidRPr="007D099A">
              <w:rPr>
                <w:rFonts w:ascii="Arial" w:eastAsia="Arial" w:hAnsi="Arial" w:cs="Arial"/>
                <w:color w:val="0070C0"/>
                <w:sz w:val="22"/>
                <w:szCs w:val="22"/>
              </w:rPr>
              <w:t>a safe, respectful environment for discussion, allow space for students to process and reflect, and provide support resources, such as counselling services. Additionally, avoid graphic descriptions, and be aware of the diverse backgrounds of students, as some may have personal connections to such issues.</w:t>
            </w:r>
            <w:commentRangeEnd w:id="4"/>
            <w:r w:rsidR="006074D9">
              <w:rPr>
                <w:rStyle w:val="CommentReference"/>
              </w:rPr>
              <w:commentReference w:id="4"/>
            </w:r>
          </w:p>
          <w:p w14:paraId="755C64F7" w14:textId="77777777" w:rsidR="00DB6C27" w:rsidRDefault="00000000">
            <w:pPr>
              <w:tabs>
                <w:tab w:val="left" w:pos="426"/>
              </w:tabs>
              <w:spacing w:before="240" w:after="240"/>
              <w:rPr>
                <w:rFonts w:ascii="Arial" w:eastAsia="Arial" w:hAnsi="Arial" w:cs="Arial"/>
                <w:sz w:val="22"/>
                <w:szCs w:val="22"/>
              </w:rPr>
            </w:pPr>
            <w:r>
              <w:rPr>
                <w:rFonts w:ascii="Arial" w:eastAsia="Arial" w:hAnsi="Arial" w:cs="Arial"/>
                <w:sz w:val="22"/>
                <w:szCs w:val="22"/>
              </w:rPr>
              <w:t>When discussing the slavery linked to cobalt mining with staff, it’s important to ensure a professional, respectful tone while being mindful of their emotional and intellectual responses to the topic. Staff may have varying levels of familiarity with the issue, so provide well-researched facts while avoiding overwhelming or distressing details. Offer opportunities for open discussion, and be prepared to address any concerns that arise, such as ethical implications for their own work or how these issues might be addressed within institutional policies. Providing resources for further reading and support is also beneficial.</w:t>
            </w:r>
          </w:p>
        </w:tc>
      </w:tr>
      <w:tr w:rsidR="00DB6C27" w14:paraId="4CD5BEEF" w14:textId="77777777">
        <w:tc>
          <w:tcPr>
            <w:tcW w:w="8613" w:type="dxa"/>
            <w:tcBorders>
              <w:top w:val="single" w:sz="6" w:space="0" w:color="000000"/>
              <w:left w:val="single" w:sz="6" w:space="0" w:color="000000"/>
              <w:bottom w:val="single" w:sz="6" w:space="0" w:color="000000"/>
              <w:right w:val="single" w:sz="6" w:space="0" w:color="000000"/>
            </w:tcBorders>
          </w:tcPr>
          <w:p w14:paraId="5D9FBADA" w14:textId="77777777" w:rsidR="00DB6C27" w:rsidRDefault="00000000">
            <w:pPr>
              <w:numPr>
                <w:ilvl w:val="0"/>
                <w:numId w:val="1"/>
              </w:numPr>
              <w:pBdr>
                <w:top w:val="nil"/>
                <w:left w:val="nil"/>
                <w:bottom w:val="nil"/>
                <w:right w:val="nil"/>
                <w:between w:val="nil"/>
              </w:pBdr>
              <w:tabs>
                <w:tab w:val="left" w:pos="426"/>
              </w:tabs>
              <w:rPr>
                <w:rFonts w:ascii="Arial" w:eastAsia="Arial" w:hAnsi="Arial" w:cs="Arial"/>
                <w:b/>
                <w:color w:val="000000"/>
                <w:sz w:val="22"/>
                <w:szCs w:val="22"/>
              </w:rPr>
            </w:pPr>
            <w:commentRangeStart w:id="5"/>
            <w:r>
              <w:rPr>
                <w:rFonts w:ascii="Arial" w:eastAsia="Arial" w:hAnsi="Arial" w:cs="Arial"/>
                <w:b/>
                <w:color w:val="000000"/>
                <w:sz w:val="22"/>
                <w:szCs w:val="22"/>
              </w:rPr>
              <w:t>How will you protect the data of those involved?</w:t>
            </w:r>
            <w:commentRangeEnd w:id="5"/>
            <w:r w:rsidR="006074D9">
              <w:rPr>
                <w:rStyle w:val="CommentReference"/>
              </w:rPr>
              <w:commentReference w:id="5"/>
            </w:r>
          </w:p>
          <w:p w14:paraId="53D0256B" w14:textId="77777777" w:rsidR="00DB6C27" w:rsidRDefault="00DB6C27">
            <w:pPr>
              <w:tabs>
                <w:tab w:val="left" w:pos="426"/>
              </w:tabs>
              <w:rPr>
                <w:rFonts w:ascii="Arial" w:eastAsia="Arial" w:hAnsi="Arial" w:cs="Arial"/>
                <w:b/>
                <w:sz w:val="22"/>
                <w:szCs w:val="22"/>
              </w:rPr>
            </w:pPr>
          </w:p>
          <w:p w14:paraId="73386D1C" w14:textId="77777777" w:rsidR="00DB6C27" w:rsidRDefault="00000000">
            <w:pPr>
              <w:tabs>
                <w:tab w:val="left" w:pos="426"/>
              </w:tabs>
              <w:spacing w:before="240" w:after="240"/>
              <w:rPr>
                <w:rFonts w:ascii="Arial" w:eastAsia="Arial" w:hAnsi="Arial" w:cs="Arial"/>
                <w:sz w:val="22"/>
                <w:szCs w:val="22"/>
              </w:rPr>
            </w:pPr>
            <w:r>
              <w:rPr>
                <w:rFonts w:ascii="Arial" w:eastAsia="Arial" w:hAnsi="Arial" w:cs="Arial"/>
                <w:sz w:val="22"/>
                <w:szCs w:val="22"/>
              </w:rPr>
              <w:t>To protect participant data in educational research under the UK’s Data Protection Act 2018, several key practices should be followed:</w:t>
            </w:r>
          </w:p>
          <w:p w14:paraId="56BEB2F2" w14:textId="77777777" w:rsidR="00DB6C27" w:rsidRDefault="00000000">
            <w:pPr>
              <w:numPr>
                <w:ilvl w:val="0"/>
                <w:numId w:val="3"/>
              </w:numPr>
              <w:tabs>
                <w:tab w:val="left" w:pos="426"/>
              </w:tabs>
              <w:spacing w:before="240"/>
              <w:rPr>
                <w:rFonts w:ascii="Arial" w:eastAsia="Arial" w:hAnsi="Arial" w:cs="Arial"/>
                <w:sz w:val="22"/>
                <w:szCs w:val="22"/>
              </w:rPr>
            </w:pPr>
            <w:r>
              <w:rPr>
                <w:rFonts w:ascii="Arial" w:eastAsia="Arial" w:hAnsi="Arial" w:cs="Arial"/>
                <w:sz w:val="22"/>
                <w:szCs w:val="22"/>
              </w:rPr>
              <w:t>Informed Consent: Ensure participants understand how their data will be collected, stored, and used, and obtain their consent.</w:t>
            </w:r>
          </w:p>
          <w:p w14:paraId="6CE3DDC8" w14:textId="77777777" w:rsidR="00DB6C27" w:rsidRDefault="00000000">
            <w:pPr>
              <w:numPr>
                <w:ilvl w:val="0"/>
                <w:numId w:val="3"/>
              </w:numPr>
              <w:tabs>
                <w:tab w:val="left" w:pos="426"/>
              </w:tabs>
              <w:rPr>
                <w:rFonts w:ascii="Arial" w:eastAsia="Arial" w:hAnsi="Arial" w:cs="Arial"/>
                <w:sz w:val="22"/>
                <w:szCs w:val="22"/>
              </w:rPr>
            </w:pPr>
            <w:r>
              <w:rPr>
                <w:rFonts w:ascii="Arial" w:eastAsia="Arial" w:hAnsi="Arial" w:cs="Arial"/>
                <w:sz w:val="22"/>
                <w:szCs w:val="22"/>
              </w:rPr>
              <w:t>Anonymization: Personal data should be anonymized or pseudonymized to prevent identification.</w:t>
            </w:r>
          </w:p>
          <w:p w14:paraId="7CC022C3" w14:textId="77777777" w:rsidR="00DB6C27" w:rsidRDefault="00000000">
            <w:pPr>
              <w:numPr>
                <w:ilvl w:val="0"/>
                <w:numId w:val="3"/>
              </w:numPr>
              <w:tabs>
                <w:tab w:val="left" w:pos="426"/>
              </w:tabs>
              <w:rPr>
                <w:rFonts w:ascii="Arial" w:eastAsia="Arial" w:hAnsi="Arial" w:cs="Arial"/>
                <w:sz w:val="22"/>
                <w:szCs w:val="22"/>
              </w:rPr>
            </w:pPr>
            <w:r>
              <w:rPr>
                <w:rFonts w:ascii="Arial" w:eastAsia="Arial" w:hAnsi="Arial" w:cs="Arial"/>
                <w:sz w:val="22"/>
                <w:szCs w:val="22"/>
              </w:rPr>
              <w:t>Data Minimization: Collect only the necessary data for the research.</w:t>
            </w:r>
          </w:p>
          <w:p w14:paraId="72027C43" w14:textId="77777777" w:rsidR="00DB6C27" w:rsidRDefault="00000000">
            <w:pPr>
              <w:numPr>
                <w:ilvl w:val="0"/>
                <w:numId w:val="3"/>
              </w:numPr>
              <w:tabs>
                <w:tab w:val="left" w:pos="426"/>
              </w:tabs>
              <w:rPr>
                <w:rFonts w:ascii="Arial" w:eastAsia="Arial" w:hAnsi="Arial" w:cs="Arial"/>
                <w:sz w:val="22"/>
                <w:szCs w:val="22"/>
              </w:rPr>
            </w:pPr>
            <w:r>
              <w:rPr>
                <w:rFonts w:ascii="Arial" w:eastAsia="Arial" w:hAnsi="Arial" w:cs="Arial"/>
                <w:sz w:val="22"/>
                <w:szCs w:val="22"/>
              </w:rPr>
              <w:t>Secure Storage: Store data securely using encryption and access controls.</w:t>
            </w:r>
          </w:p>
          <w:p w14:paraId="6466060E" w14:textId="77777777" w:rsidR="00DB6C27" w:rsidRDefault="00000000">
            <w:pPr>
              <w:numPr>
                <w:ilvl w:val="0"/>
                <w:numId w:val="3"/>
              </w:numPr>
              <w:tabs>
                <w:tab w:val="left" w:pos="426"/>
              </w:tabs>
              <w:spacing w:after="240"/>
              <w:rPr>
                <w:rFonts w:ascii="Arial" w:eastAsia="Arial" w:hAnsi="Arial" w:cs="Arial"/>
                <w:sz w:val="22"/>
                <w:szCs w:val="22"/>
              </w:rPr>
            </w:pPr>
            <w:r>
              <w:rPr>
                <w:rFonts w:ascii="Arial" w:eastAsia="Arial" w:hAnsi="Arial" w:cs="Arial"/>
                <w:sz w:val="22"/>
                <w:szCs w:val="22"/>
              </w:rPr>
              <w:t>Right to Access and Erasure: Allow participants to access, correct, or delete their data upon request.</w:t>
            </w:r>
          </w:p>
          <w:p w14:paraId="390340B2" w14:textId="77777777" w:rsidR="00DB6C27" w:rsidRDefault="00000000">
            <w:pPr>
              <w:tabs>
                <w:tab w:val="left" w:pos="426"/>
              </w:tabs>
              <w:spacing w:before="240" w:after="240"/>
              <w:rPr>
                <w:rFonts w:ascii="Arial" w:eastAsia="Arial" w:hAnsi="Arial" w:cs="Arial"/>
                <w:sz w:val="22"/>
                <w:szCs w:val="22"/>
              </w:rPr>
            </w:pPr>
            <w:r>
              <w:rPr>
                <w:rFonts w:ascii="Arial" w:eastAsia="Arial" w:hAnsi="Arial" w:cs="Arial"/>
                <w:sz w:val="22"/>
                <w:szCs w:val="22"/>
              </w:rPr>
              <w:t>These steps ensure compliance and protect participants’ rights.</w:t>
            </w:r>
          </w:p>
        </w:tc>
      </w:tr>
      <w:tr w:rsidR="00DB6C27" w14:paraId="6C0C0BC1" w14:textId="77777777">
        <w:trPr>
          <w:trHeight w:val="1182"/>
        </w:trPr>
        <w:tc>
          <w:tcPr>
            <w:tcW w:w="8613" w:type="dxa"/>
            <w:tcBorders>
              <w:top w:val="single" w:sz="6" w:space="0" w:color="000000"/>
              <w:left w:val="single" w:sz="6" w:space="0" w:color="000000"/>
              <w:bottom w:val="single" w:sz="6" w:space="0" w:color="000000"/>
              <w:right w:val="single" w:sz="6" w:space="0" w:color="000000"/>
            </w:tcBorders>
          </w:tcPr>
          <w:p w14:paraId="3F0AC199" w14:textId="77777777" w:rsidR="00DB6C27" w:rsidRDefault="00000000">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lastRenderedPageBreak/>
              <w:t>How will you work with your participants in an ethical way?</w:t>
            </w:r>
          </w:p>
          <w:p w14:paraId="1AB1DE34" w14:textId="77777777" w:rsidR="00DB6C27" w:rsidRDefault="00DB6C27">
            <w:pPr>
              <w:rPr>
                <w:rFonts w:ascii="Arial" w:eastAsia="Arial" w:hAnsi="Arial" w:cs="Arial"/>
                <w:sz w:val="22"/>
                <w:szCs w:val="22"/>
              </w:rPr>
            </w:pPr>
          </w:p>
          <w:p w14:paraId="34A63FA4" w14:textId="77777777" w:rsidR="00DB6C27" w:rsidRDefault="00000000">
            <w:pPr>
              <w:rPr>
                <w:rFonts w:ascii="Arial" w:eastAsia="Arial" w:hAnsi="Arial" w:cs="Arial"/>
                <w:sz w:val="22"/>
                <w:szCs w:val="22"/>
              </w:rPr>
            </w:pPr>
            <w:r>
              <w:rPr>
                <w:rFonts w:ascii="Arial" w:eastAsia="Arial" w:hAnsi="Arial" w:cs="Arial"/>
                <w:sz w:val="22"/>
                <w:szCs w:val="22"/>
              </w:rPr>
              <w:t xml:space="preserve">I will work with participants in an ethical way by ensuring their involvement is entirely voluntary and based on informed consent. I will clearly explain the purpose of the video essay and how their input will be used, whether through interviews or questionnaires. For the questionnaires, I will collect </w:t>
            </w:r>
            <w:commentRangeStart w:id="6"/>
            <w:r w:rsidRPr="007D099A">
              <w:rPr>
                <w:rFonts w:ascii="Arial" w:eastAsia="Arial" w:hAnsi="Arial" w:cs="Arial"/>
                <w:color w:val="0070C0"/>
                <w:sz w:val="22"/>
                <w:szCs w:val="22"/>
              </w:rPr>
              <w:t>quantitative data to gain fact-based insights</w:t>
            </w:r>
            <w:commentRangeEnd w:id="6"/>
            <w:r w:rsidR="006074D9">
              <w:rPr>
                <w:rStyle w:val="CommentReference"/>
              </w:rPr>
              <w:commentReference w:id="6"/>
            </w:r>
            <w:r w:rsidRPr="007D099A">
              <w:rPr>
                <w:rFonts w:ascii="Arial" w:eastAsia="Arial" w:hAnsi="Arial" w:cs="Arial"/>
                <w:color w:val="0070C0"/>
                <w:sz w:val="22"/>
                <w:szCs w:val="22"/>
              </w:rPr>
              <w:t xml:space="preserve"> </w:t>
            </w:r>
            <w:r>
              <w:rPr>
                <w:rFonts w:ascii="Arial" w:eastAsia="Arial" w:hAnsi="Arial" w:cs="Arial"/>
                <w:sz w:val="22"/>
                <w:szCs w:val="22"/>
              </w:rPr>
              <w:t>into what people know about cobalt mining and its associated ethical issues. All data will be anonymized, and consent will be obtained through full disclosure, especially during technical workshops with students. For staff, the process will be slightly different—I'll speak with them in person as well as follow up with email communication to ensure transparency and comfort. Confidentiality will be maintained, and participants will have the chance to review any material involving their contributions before it is finalised. Throughout, I will prioritise open dialogue and respect for each participant’s views.</w:t>
            </w:r>
          </w:p>
          <w:p w14:paraId="68E44CBE" w14:textId="77777777" w:rsidR="00DB6C27" w:rsidRDefault="00DB6C27">
            <w:pPr>
              <w:rPr>
                <w:rFonts w:ascii="Arial" w:eastAsia="Arial" w:hAnsi="Arial" w:cs="Arial"/>
                <w:sz w:val="22"/>
                <w:szCs w:val="22"/>
              </w:rPr>
            </w:pPr>
          </w:p>
          <w:p w14:paraId="196110E2" w14:textId="77777777" w:rsidR="00DB6C27" w:rsidRDefault="00DB6C27">
            <w:pPr>
              <w:rPr>
                <w:rFonts w:ascii="Arial" w:eastAsia="Arial" w:hAnsi="Arial" w:cs="Arial"/>
                <w:sz w:val="22"/>
                <w:szCs w:val="22"/>
              </w:rPr>
            </w:pPr>
          </w:p>
          <w:p w14:paraId="3BD16B3E" w14:textId="77777777" w:rsidR="00DB6C27" w:rsidRDefault="00DB6C27">
            <w:pPr>
              <w:rPr>
                <w:rFonts w:ascii="Arial" w:eastAsia="Arial" w:hAnsi="Arial" w:cs="Arial"/>
                <w:b/>
                <w:sz w:val="22"/>
                <w:szCs w:val="22"/>
              </w:rPr>
            </w:pPr>
          </w:p>
        </w:tc>
      </w:tr>
    </w:tbl>
    <w:p w14:paraId="252BC9F9" w14:textId="77777777" w:rsidR="00DB6C27" w:rsidRDefault="00DB6C27">
      <w:pPr>
        <w:rPr>
          <w:rFonts w:ascii="Arial" w:eastAsia="Arial" w:hAnsi="Arial" w:cs="Arial"/>
          <w:sz w:val="22"/>
          <w:szCs w:val="22"/>
        </w:rPr>
      </w:pPr>
    </w:p>
    <w:sectPr w:rsidR="00DB6C27">
      <w:headerReference w:type="default" r:id="rId15"/>
      <w:footerReference w:type="even" r:id="rId16"/>
      <w:footerReference w:type="default" r:id="rId17"/>
      <w:headerReference w:type="first" r:id="rId18"/>
      <w:pgSz w:w="11900" w:h="16840"/>
      <w:pgMar w:top="1440" w:right="1800" w:bottom="1440" w:left="1800" w:header="708" w:footer="708"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ohn O'Reilly" w:date="2024-10-11T14:13:00Z" w:initials="JO">
    <w:p w14:paraId="1F4259FE" w14:textId="77777777" w:rsidR="00B42E33" w:rsidRDefault="00B42E33" w:rsidP="00B42E33">
      <w:r>
        <w:rPr>
          <w:rStyle w:val="CommentReference"/>
        </w:rPr>
        <w:annotationRef/>
      </w:r>
      <w:r>
        <w:rPr>
          <w:color w:val="000000"/>
          <w:sz w:val="20"/>
          <w:szCs w:val="20"/>
        </w:rPr>
        <w:t xml:space="preserve">Where will the video-essay sit? Like a resource on Moodle? </w:t>
      </w:r>
    </w:p>
  </w:comment>
  <w:comment w:id="1" w:author="John O'Reilly" w:date="2024-10-11T14:17:00Z" w:initials="JO">
    <w:p w14:paraId="4E8479CD" w14:textId="77777777" w:rsidR="003E0F6C" w:rsidRDefault="003E0F6C" w:rsidP="003E0F6C">
      <w:r>
        <w:rPr>
          <w:rStyle w:val="CommentReference"/>
        </w:rPr>
        <w:annotationRef/>
      </w:r>
      <w:r>
        <w:rPr>
          <w:color w:val="000000"/>
          <w:sz w:val="20"/>
          <w:szCs w:val="20"/>
        </w:rPr>
        <w:t>This is a really thoughtful mix of reading matter relevant to the project: Ethics, Action Research, and Video as communication tool. It would be good to include some reading on the research method such as questionnaires and interviews</w:t>
      </w:r>
    </w:p>
  </w:comment>
  <w:comment w:id="2" w:author="John O'Reilly" w:date="2024-10-11T14:38:00Z" w:initials="JO">
    <w:p w14:paraId="4FD7C59C" w14:textId="77777777" w:rsidR="00304A83" w:rsidRDefault="00304A83" w:rsidP="00304A83">
      <w:r>
        <w:rPr>
          <w:rStyle w:val="CommentReference"/>
        </w:rPr>
        <w:annotationRef/>
      </w:r>
      <w:r>
        <w:rPr>
          <w:color w:val="000000"/>
          <w:sz w:val="20"/>
          <w:szCs w:val="20"/>
        </w:rPr>
        <w:t xml:space="preserve">And possible behaviour change around use? </w:t>
      </w:r>
    </w:p>
  </w:comment>
  <w:comment w:id="3" w:author="John O'Reilly" w:date="2024-10-11T14:37:00Z" w:initials="JO">
    <w:p w14:paraId="09AC16B5" w14:textId="10E44326" w:rsidR="006074D9" w:rsidRDefault="006074D9" w:rsidP="006074D9">
      <w:r>
        <w:rPr>
          <w:rStyle w:val="CommentReference"/>
        </w:rPr>
        <w:annotationRef/>
      </w:r>
      <w:r>
        <w:rPr>
          <w:color w:val="000000"/>
          <w:sz w:val="20"/>
          <w:szCs w:val="20"/>
        </w:rPr>
        <w:t xml:space="preserve">More than Moodle? </w:t>
      </w:r>
    </w:p>
  </w:comment>
  <w:comment w:id="4" w:author="John O'Reilly" w:date="2024-10-11T14:36:00Z" w:initials="JO">
    <w:p w14:paraId="2E50D25A" w14:textId="0E9CA045" w:rsidR="006074D9" w:rsidRDefault="006074D9" w:rsidP="006074D9">
      <w:r>
        <w:rPr>
          <w:rStyle w:val="CommentReference"/>
        </w:rPr>
        <w:annotationRef/>
      </w:r>
      <w:r>
        <w:rPr>
          <w:color w:val="000000"/>
          <w:sz w:val="20"/>
          <w:szCs w:val="20"/>
        </w:rPr>
        <w:t xml:space="preserve">This is really thoughtful and considered. </w:t>
      </w:r>
    </w:p>
  </w:comment>
  <w:comment w:id="5" w:author="John O'Reilly" w:date="2024-10-11T14:35:00Z" w:initials="JO">
    <w:p w14:paraId="754DC6F0" w14:textId="25641EB5" w:rsidR="006074D9" w:rsidRDefault="006074D9" w:rsidP="006074D9">
      <w:r>
        <w:rPr>
          <w:rStyle w:val="CommentReference"/>
        </w:rPr>
        <w:annotationRef/>
      </w:r>
      <w:r>
        <w:rPr>
          <w:color w:val="000000"/>
          <w:sz w:val="20"/>
          <w:szCs w:val="20"/>
        </w:rPr>
        <w:t xml:space="preserve">Will participants act as a background resource for the video-essay or will they appear in it? You are obviously a pro Leila so maybe mention any permissions regarding other image content too. </w:t>
      </w:r>
    </w:p>
  </w:comment>
  <w:comment w:id="6" w:author="John O'Reilly" w:date="2024-10-11T14:32:00Z" w:initials="JO">
    <w:p w14:paraId="6C13A5CB" w14:textId="702D74D1" w:rsidR="006074D9" w:rsidRDefault="006074D9" w:rsidP="006074D9">
      <w:r>
        <w:rPr>
          <w:rStyle w:val="CommentReference"/>
        </w:rPr>
        <w:annotationRef/>
      </w:r>
      <w:r>
        <w:rPr>
          <w:color w:val="000000"/>
          <w:sz w:val="20"/>
          <w:szCs w:val="20"/>
        </w:rPr>
        <w:t xml:space="preserve">One of the challenges of quant-based methods in college is getting enough people to participate. It would be good to fill in a little more on the kind of interview (structured-semi-structured) this video might be worth a look </w:t>
      </w:r>
      <w:hyperlink r:id="rId1" w:history="1">
        <w:r w:rsidRPr="0025526B">
          <w:rPr>
            <w:rStyle w:val="Hyperlink"/>
            <w:sz w:val="20"/>
            <w:szCs w:val="20"/>
          </w:rPr>
          <w:t>https://methods-sagepub-com.arts.idm.oclc.org/video/what-are-the-key-stages-of-developing-an-interview-guide</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4259FE" w15:done="0"/>
  <w15:commentEx w15:paraId="4E8479CD" w15:done="0"/>
  <w15:commentEx w15:paraId="4FD7C59C" w15:done="0"/>
  <w15:commentEx w15:paraId="09AC16B5" w15:done="0"/>
  <w15:commentEx w15:paraId="2E50D25A" w15:done="0"/>
  <w15:commentEx w15:paraId="754DC6F0" w15:done="0"/>
  <w15:commentEx w15:paraId="6C13A5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FFE05E5" w16cex:dateUtc="2024-10-11T13:13:00Z"/>
  <w16cex:commentExtensible w16cex:durableId="38A6B8FF" w16cex:dateUtc="2024-10-11T13:17:00Z"/>
  <w16cex:commentExtensible w16cex:durableId="7EA3EB7B" w16cex:dateUtc="2024-10-11T13:38:00Z"/>
  <w16cex:commentExtensible w16cex:durableId="6A7D15BB" w16cex:dateUtc="2024-10-11T13:37:00Z"/>
  <w16cex:commentExtensible w16cex:durableId="5A0C8D9D" w16cex:dateUtc="2024-10-11T13:36:00Z"/>
  <w16cex:commentExtensible w16cex:durableId="419E64DC" w16cex:dateUtc="2024-10-11T13:35:00Z"/>
  <w16cex:commentExtensible w16cex:durableId="31FA1D87" w16cex:dateUtc="2024-10-11T13: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4259FE" w16cid:durableId="0FFE05E5"/>
  <w16cid:commentId w16cid:paraId="4E8479CD" w16cid:durableId="38A6B8FF"/>
  <w16cid:commentId w16cid:paraId="4FD7C59C" w16cid:durableId="7EA3EB7B"/>
  <w16cid:commentId w16cid:paraId="09AC16B5" w16cid:durableId="6A7D15BB"/>
  <w16cid:commentId w16cid:paraId="2E50D25A" w16cid:durableId="5A0C8D9D"/>
  <w16cid:commentId w16cid:paraId="754DC6F0" w16cid:durableId="419E64DC"/>
  <w16cid:commentId w16cid:paraId="6C13A5CB" w16cid:durableId="31FA1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29D7F" w14:textId="77777777" w:rsidR="00B551A5" w:rsidRDefault="00B551A5">
      <w:r>
        <w:separator/>
      </w:r>
    </w:p>
  </w:endnote>
  <w:endnote w:type="continuationSeparator" w:id="0">
    <w:p w14:paraId="174EDA88" w14:textId="77777777" w:rsidR="00B551A5" w:rsidRDefault="00B55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832FD" w14:textId="77777777" w:rsidR="00DB6C27"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3D8FB89" w14:textId="77777777" w:rsidR="00DB6C27" w:rsidRDefault="00DB6C2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1482" w14:textId="61FF1765" w:rsidR="00DB6C27" w:rsidRDefault="00000000">
    <w:pPr>
      <w:pBdr>
        <w:top w:val="nil"/>
        <w:left w:val="nil"/>
        <w:bottom w:val="nil"/>
        <w:right w:val="nil"/>
        <w:between w:val="nil"/>
      </w:pBdr>
      <w:tabs>
        <w:tab w:val="center" w:pos="4320"/>
        <w:tab w:val="right" w:pos="8640"/>
      </w:tabs>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7D099A">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774185BB" w14:textId="77777777" w:rsidR="00DB6C27" w:rsidRDefault="00DB6C27">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E048F" w14:textId="77777777" w:rsidR="00B551A5" w:rsidRDefault="00B551A5">
      <w:r>
        <w:separator/>
      </w:r>
    </w:p>
  </w:footnote>
  <w:footnote w:type="continuationSeparator" w:id="0">
    <w:p w14:paraId="4B790302" w14:textId="77777777" w:rsidR="00B551A5" w:rsidRDefault="00B55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29348" w14:textId="77777777" w:rsidR="00DB6C27" w:rsidRDefault="00DB6C27">
    <w:pPr>
      <w:pBdr>
        <w:top w:val="nil"/>
        <w:left w:val="nil"/>
        <w:bottom w:val="nil"/>
        <w:right w:val="nil"/>
        <w:between w:val="nil"/>
      </w:pBdr>
      <w:tabs>
        <w:tab w:val="center" w:pos="4320"/>
        <w:tab w:val="right" w:pos="8640"/>
      </w:tabs>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F906E" w14:textId="77777777" w:rsidR="00DB6C27" w:rsidRDefault="00000000">
    <w:pPr>
      <w:pBdr>
        <w:top w:val="nil"/>
        <w:left w:val="nil"/>
        <w:bottom w:val="nil"/>
        <w:right w:val="nil"/>
        <w:between w:val="nil"/>
      </w:pBdr>
      <w:tabs>
        <w:tab w:val="center" w:pos="4320"/>
        <w:tab w:val="right" w:pos="8640"/>
      </w:tabs>
      <w:jc w:val="right"/>
      <w:rPr>
        <w:color w:val="000000"/>
      </w:rPr>
    </w:pPr>
    <w:r>
      <w:rPr>
        <w:noProof/>
        <w:color w:val="000000"/>
      </w:rPr>
      <w:drawing>
        <wp:inline distT="0" distB="0" distL="0" distR="0" wp14:anchorId="54FDB7E1" wp14:editId="2484230F">
          <wp:extent cx="984620" cy="44704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84620" cy="44704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245E8"/>
    <w:multiLevelType w:val="multilevel"/>
    <w:tmpl w:val="55ECBD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5923A20"/>
    <w:multiLevelType w:val="multilevel"/>
    <w:tmpl w:val="362A3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91291E"/>
    <w:multiLevelType w:val="multilevel"/>
    <w:tmpl w:val="306E4998"/>
    <w:lvl w:ilvl="0">
      <w:start w:val="1"/>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6559351">
    <w:abstractNumId w:val="2"/>
  </w:num>
  <w:num w:numId="2" w16cid:durableId="728109415">
    <w:abstractNumId w:val="1"/>
  </w:num>
  <w:num w:numId="3" w16cid:durableId="11309025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hn O'Reilly">
    <w15:presenceInfo w15:providerId="AD" w15:userId="S::john.oreilly@arts.ac.uk::8e8cc1ce-4913-456e-834b-3abf317ada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27"/>
    <w:rsid w:val="00087A17"/>
    <w:rsid w:val="00304A83"/>
    <w:rsid w:val="003E0F6C"/>
    <w:rsid w:val="006074D9"/>
    <w:rsid w:val="007D099A"/>
    <w:rsid w:val="00B42E33"/>
    <w:rsid w:val="00B551A5"/>
    <w:rsid w:val="00DB6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BBC846"/>
  <w15:docId w15:val="{A080ED13-CFB8-E441-BF1D-B97ABDBA9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rPr>
  </w:style>
  <w:style w:type="paragraph" w:styleId="Subtitle">
    <w:name w:val="Subtitle"/>
    <w:basedOn w:val="Normal"/>
    <w:next w:val="Normal"/>
    <w:link w:val="SubtitleChar"/>
    <w:uiPriority w:val="11"/>
    <w:qFormat/>
    <w:rPr>
      <w:b/>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B42E33"/>
    <w:rPr>
      <w:sz w:val="16"/>
      <w:szCs w:val="16"/>
    </w:rPr>
  </w:style>
  <w:style w:type="paragraph" w:styleId="CommentText">
    <w:name w:val="annotation text"/>
    <w:basedOn w:val="Normal"/>
    <w:link w:val="CommentTextChar"/>
    <w:uiPriority w:val="99"/>
    <w:semiHidden/>
    <w:unhideWhenUsed/>
    <w:rsid w:val="00B42E33"/>
    <w:rPr>
      <w:sz w:val="20"/>
      <w:szCs w:val="20"/>
    </w:rPr>
  </w:style>
  <w:style w:type="character" w:customStyle="1" w:styleId="CommentTextChar">
    <w:name w:val="Comment Text Char"/>
    <w:basedOn w:val="DefaultParagraphFont"/>
    <w:link w:val="CommentText"/>
    <w:uiPriority w:val="99"/>
    <w:semiHidden/>
    <w:rsid w:val="00B42E33"/>
    <w:rPr>
      <w:sz w:val="20"/>
      <w:szCs w:val="20"/>
    </w:rPr>
  </w:style>
  <w:style w:type="paragraph" w:styleId="CommentSubject">
    <w:name w:val="annotation subject"/>
    <w:basedOn w:val="CommentText"/>
    <w:next w:val="CommentText"/>
    <w:link w:val="CommentSubjectChar"/>
    <w:uiPriority w:val="99"/>
    <w:semiHidden/>
    <w:unhideWhenUsed/>
    <w:rsid w:val="00B42E33"/>
    <w:rPr>
      <w:b/>
      <w:bCs/>
    </w:rPr>
  </w:style>
  <w:style w:type="character" w:customStyle="1" w:styleId="CommentSubjectChar">
    <w:name w:val="Comment Subject Char"/>
    <w:basedOn w:val="CommentTextChar"/>
    <w:link w:val="CommentSubject"/>
    <w:uiPriority w:val="99"/>
    <w:semiHidden/>
    <w:rsid w:val="00B42E33"/>
    <w:rPr>
      <w:b/>
      <w:bCs/>
      <w:sz w:val="20"/>
      <w:szCs w:val="20"/>
    </w:rPr>
  </w:style>
  <w:style w:type="character" w:styleId="Hyperlink">
    <w:name w:val="Hyperlink"/>
    <w:basedOn w:val="DefaultParagraphFont"/>
    <w:uiPriority w:val="99"/>
    <w:unhideWhenUsed/>
    <w:rsid w:val="006074D9"/>
    <w:rPr>
      <w:color w:val="0000FF" w:themeColor="hyperlink"/>
      <w:u w:val="single"/>
    </w:rPr>
  </w:style>
  <w:style w:type="character" w:styleId="UnresolvedMention">
    <w:name w:val="Unresolved Mention"/>
    <w:basedOn w:val="DefaultParagraphFont"/>
    <w:uiPriority w:val="99"/>
    <w:semiHidden/>
    <w:unhideWhenUsed/>
    <w:rsid w:val="006074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comments.xml.rels><?xml version="1.0" encoding="UTF-8" standalone="yes"?>
<Relationships xmlns="http://schemas.openxmlformats.org/package/2006/relationships"><Relationship Id="rId1" Type="http://schemas.openxmlformats.org/officeDocument/2006/relationships/hyperlink" Target="https://methods-sagepub-com.arts.idm.oclc.org/video/what-are-the-key-stages-of-developing-an-interview-guide"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bera.ac.uk/publication/ethical-guidelines-for-educational-research-fifth-edition-2024"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nvas.arts.ac.uk/userprofile/50804/Laura-Knigh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era.ioe.ac.uk/141/1/09_05_sup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inimwJmZEnGsSMJpNziBzJ2dHQ==">CgMxLjA4AHIhMWF5T1JMelJjVWZVd0xVMHdaS2plRkI2UDhYa3ZEZ09q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John O'Reilly</cp:lastModifiedBy>
  <cp:revision>2</cp:revision>
  <dcterms:created xsi:type="dcterms:W3CDTF">2024-10-11T13:39:00Z</dcterms:created>
  <dcterms:modified xsi:type="dcterms:W3CDTF">2024-10-11T13:39:00Z</dcterms:modified>
</cp:coreProperties>
</file>